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0E58" w14:textId="77777777" w:rsidR="003006C2" w:rsidRDefault="003006C2" w:rsidP="003006C2">
      <w:pPr>
        <w:rPr>
          <w:rFonts w:ascii="Aptos" w:hAnsi="Aptos"/>
          <w:b/>
        </w:rPr>
      </w:pPr>
      <w:r w:rsidRPr="003006C2">
        <w:rPr>
          <w:rFonts w:ascii="Aptos" w:hAnsi="Aptos"/>
          <w:b/>
        </w:rPr>
        <w:t>Referral Program Agreement</w:t>
      </w:r>
    </w:p>
    <w:p w14:paraId="1FFC1DF7" w14:textId="14B477F4" w:rsidR="003006C2" w:rsidRDefault="003006C2" w:rsidP="003006C2">
      <w:pPr>
        <w:rPr>
          <w:rFonts w:ascii="Aptos" w:hAnsi="Aptos"/>
        </w:rPr>
      </w:pPr>
      <w:r w:rsidRPr="003006C2">
        <w:rPr>
          <w:rFonts w:ascii="Aptos" w:hAnsi="Aptos"/>
        </w:rPr>
        <w:t xml:space="preserve">This Referral Program Agreement ("Agreement") is made and entered into as of </w:t>
      </w:r>
      <w:r>
        <w:rPr>
          <w:rFonts w:ascii="Aptos" w:hAnsi="Aptos"/>
        </w:rPr>
        <w:t>________________________________</w:t>
      </w:r>
      <w:r w:rsidRPr="003006C2">
        <w:rPr>
          <w:rFonts w:ascii="Aptos" w:hAnsi="Aptos"/>
        </w:rPr>
        <w:t xml:space="preserve"> by and between Proactive Risk Inc. ("Company"), with its principal place of business at </w:t>
      </w:r>
      <w:r>
        <w:rPr>
          <w:rFonts w:ascii="Aptos" w:hAnsi="Aptos"/>
        </w:rPr>
        <w:t xml:space="preserve">290 West Mount </w:t>
      </w:r>
      <w:r w:rsidR="00D92E25">
        <w:rPr>
          <w:rFonts w:ascii="Aptos" w:hAnsi="Aptos"/>
        </w:rPr>
        <w:t>Pleasant</w:t>
      </w:r>
      <w:r>
        <w:rPr>
          <w:rFonts w:ascii="Aptos" w:hAnsi="Aptos"/>
        </w:rPr>
        <w:t xml:space="preserve"> Ave., Livingston NJ 07039 </w:t>
      </w:r>
      <w:r w:rsidRPr="003006C2">
        <w:rPr>
          <w:rFonts w:ascii="Aptos" w:hAnsi="Aptos"/>
        </w:rPr>
        <w:t xml:space="preserve">and </w:t>
      </w:r>
      <w:r>
        <w:rPr>
          <w:rFonts w:ascii="Aptos" w:hAnsi="Aptos"/>
        </w:rPr>
        <w:t>________________________________________________</w:t>
      </w:r>
      <w:r w:rsidRPr="003006C2">
        <w:rPr>
          <w:rFonts w:ascii="Aptos" w:hAnsi="Aptos"/>
        </w:rPr>
        <w:t xml:space="preserve"> ("Referrer"), with its principal place of business at </w:t>
      </w:r>
      <w:r>
        <w:rPr>
          <w:rFonts w:ascii="Aptos" w:hAnsi="Aptos"/>
        </w:rPr>
        <w:t>____________________________________________________________________.</w:t>
      </w:r>
    </w:p>
    <w:p w14:paraId="7B5B792E" w14:textId="77777777" w:rsidR="003006C2" w:rsidRDefault="003006C2" w:rsidP="003006C2">
      <w:pPr>
        <w:rPr>
          <w:rFonts w:ascii="Aptos" w:hAnsi="Aptos"/>
          <w:b/>
        </w:rPr>
      </w:pPr>
      <w:r w:rsidRPr="003006C2">
        <w:rPr>
          <w:rFonts w:ascii="Aptos" w:hAnsi="Aptos"/>
          <w:b/>
        </w:rPr>
        <w:t>1. Scope of Referral Program</w:t>
      </w:r>
    </w:p>
    <w:p w14:paraId="419FA30F" w14:textId="77777777" w:rsidR="003006C2" w:rsidRDefault="003006C2" w:rsidP="003006C2">
      <w:pPr>
        <w:rPr>
          <w:rFonts w:ascii="Aptos" w:hAnsi="Aptos"/>
        </w:rPr>
      </w:pPr>
      <w:r w:rsidRPr="003006C2">
        <w:rPr>
          <w:rFonts w:ascii="Aptos" w:hAnsi="Aptos"/>
        </w:rPr>
        <w:t>The Referrer agrees to refer potential clients to the Company for cybersecurity and IT services. The Company will evaluate the referred projects and, if accepted, match them with the appropriate consultants within its network.</w:t>
      </w:r>
    </w:p>
    <w:p w14:paraId="52F64CB7" w14:textId="77777777" w:rsidR="003006C2" w:rsidRDefault="003006C2" w:rsidP="003006C2">
      <w:pPr>
        <w:rPr>
          <w:rFonts w:ascii="Aptos" w:hAnsi="Aptos"/>
          <w:b/>
        </w:rPr>
      </w:pPr>
      <w:r w:rsidRPr="003006C2">
        <w:rPr>
          <w:rFonts w:ascii="Aptos" w:hAnsi="Aptos"/>
          <w:b/>
        </w:rPr>
        <w:t>2. Referral Submission and Evaluation</w:t>
      </w:r>
    </w:p>
    <w:p w14:paraId="01F146E4" w14:textId="77777777" w:rsidR="003006C2" w:rsidRDefault="003006C2" w:rsidP="003006C2">
      <w:pPr>
        <w:rPr>
          <w:rFonts w:ascii="Aptos" w:hAnsi="Aptos"/>
        </w:rPr>
      </w:pPr>
      <w:r w:rsidRPr="003006C2">
        <w:rPr>
          <w:rFonts w:ascii="Aptos" w:hAnsi="Aptos"/>
        </w:rPr>
        <w:t>The Referrer will submit project details, including the type of service required (e.g., cybersecurity, IT infrastructure, software development). The Company will review the submission and determine its suitability for the program.</w:t>
      </w:r>
    </w:p>
    <w:p w14:paraId="05375481" w14:textId="77777777" w:rsidR="003006C2" w:rsidRDefault="003006C2" w:rsidP="003006C2">
      <w:pPr>
        <w:rPr>
          <w:rFonts w:ascii="Aptos" w:hAnsi="Aptos"/>
          <w:b/>
        </w:rPr>
      </w:pPr>
      <w:r w:rsidRPr="003006C2">
        <w:rPr>
          <w:rFonts w:ascii="Aptos" w:hAnsi="Aptos"/>
          <w:b/>
        </w:rPr>
        <w:t>3. Commission and Payment</w:t>
      </w:r>
    </w:p>
    <w:p w14:paraId="4BD8FCDD" w14:textId="77777777" w:rsidR="003006C2" w:rsidRDefault="003006C2" w:rsidP="003006C2">
      <w:pPr>
        <w:rPr>
          <w:rFonts w:ascii="Aptos" w:hAnsi="Aptos"/>
        </w:rPr>
      </w:pPr>
      <w:r w:rsidRPr="003006C2">
        <w:rPr>
          <w:rFonts w:ascii="Aptos" w:hAnsi="Aptos"/>
        </w:rPr>
        <w:t>The Referrer will earn a commission of 3%–8% of the total project value for successful referrals. For example, on a $50,000 project, the Referrer could earn between $1,500 and $4,000. Referrals exceeding $100,000 may earn an additional bonus of $1,000 to $5,000. Commissions will be paid once the client signs a contract and the project begins.</w:t>
      </w:r>
    </w:p>
    <w:p w14:paraId="0E967467" w14:textId="77777777" w:rsidR="003006C2" w:rsidRDefault="003006C2" w:rsidP="003006C2">
      <w:pPr>
        <w:rPr>
          <w:rFonts w:ascii="Aptos" w:hAnsi="Aptos"/>
          <w:b/>
        </w:rPr>
      </w:pPr>
      <w:r w:rsidRPr="003006C2">
        <w:rPr>
          <w:rFonts w:ascii="Aptos" w:hAnsi="Aptos"/>
          <w:b/>
        </w:rPr>
        <w:t>4. Tiered Rewards</w:t>
      </w:r>
    </w:p>
    <w:p w14:paraId="510BA648" w14:textId="77777777" w:rsidR="003006C2" w:rsidRDefault="003006C2" w:rsidP="003006C2">
      <w:pPr>
        <w:pStyle w:val="ListParagraph"/>
        <w:numPr>
          <w:ilvl w:val="0"/>
          <w:numId w:val="2"/>
        </w:numPr>
        <w:ind w:left="720"/>
        <w:rPr>
          <w:rFonts w:ascii="Aptos" w:hAnsi="Aptos"/>
        </w:rPr>
      </w:pPr>
      <w:r w:rsidRPr="003006C2">
        <w:rPr>
          <w:rFonts w:ascii="Aptos" w:hAnsi="Aptos"/>
          <w:b/>
        </w:rPr>
        <w:t>Bronze (1–2 Referrals):</w:t>
      </w:r>
      <w:r w:rsidRPr="003006C2">
        <w:rPr>
          <w:rFonts w:ascii="Aptos" w:hAnsi="Aptos"/>
        </w:rPr>
        <w:t xml:space="preserve"> Access to expert-led webinars and training.</w:t>
      </w:r>
    </w:p>
    <w:p w14:paraId="17B575B6" w14:textId="77777777" w:rsidR="003006C2" w:rsidRDefault="003006C2" w:rsidP="003006C2">
      <w:pPr>
        <w:pStyle w:val="ListParagraph"/>
        <w:numPr>
          <w:ilvl w:val="0"/>
          <w:numId w:val="2"/>
        </w:numPr>
        <w:ind w:left="720"/>
        <w:rPr>
          <w:rFonts w:ascii="Aptos" w:hAnsi="Aptos"/>
        </w:rPr>
      </w:pPr>
      <w:r w:rsidRPr="003006C2">
        <w:rPr>
          <w:rFonts w:ascii="Aptos" w:hAnsi="Aptos"/>
          <w:b/>
        </w:rPr>
        <w:t>Silver (3–5 Referrals):</w:t>
      </w:r>
      <w:r w:rsidRPr="003006C2">
        <w:rPr>
          <w:rFonts w:ascii="Aptos" w:hAnsi="Aptos"/>
        </w:rPr>
        <w:t xml:space="preserve"> Enhanced commissions and dedicated sales support.</w:t>
      </w:r>
    </w:p>
    <w:p w14:paraId="1BA91A2D" w14:textId="77777777" w:rsidR="003006C2" w:rsidRDefault="003006C2" w:rsidP="003006C2">
      <w:pPr>
        <w:pStyle w:val="ListParagraph"/>
        <w:numPr>
          <w:ilvl w:val="0"/>
          <w:numId w:val="2"/>
        </w:numPr>
        <w:ind w:left="720"/>
        <w:rPr>
          <w:rFonts w:ascii="Aptos" w:hAnsi="Aptos"/>
        </w:rPr>
      </w:pPr>
      <w:r w:rsidRPr="003006C2">
        <w:rPr>
          <w:rFonts w:ascii="Aptos" w:hAnsi="Aptos"/>
          <w:b/>
        </w:rPr>
        <w:t>Gold (6+ Referrals):</w:t>
      </w:r>
      <w:r w:rsidRPr="003006C2">
        <w:rPr>
          <w:rFonts w:ascii="Aptos" w:hAnsi="Aptos"/>
        </w:rPr>
        <w:t xml:space="preserve"> VIP benefits, annual awards, and exclusive networking invitations.</w:t>
      </w:r>
    </w:p>
    <w:p w14:paraId="2E4E56F6" w14:textId="77777777" w:rsidR="003006C2" w:rsidRDefault="003006C2" w:rsidP="003006C2">
      <w:pPr>
        <w:rPr>
          <w:rFonts w:ascii="Aptos" w:hAnsi="Aptos"/>
        </w:rPr>
      </w:pPr>
      <w:r w:rsidRPr="003006C2">
        <w:rPr>
          <w:rFonts w:ascii="Aptos" w:hAnsi="Aptos"/>
        </w:rPr>
        <w:t>5. Non-Disclosure Agreement (NDA)</w:t>
      </w:r>
    </w:p>
    <w:p w14:paraId="499C1069" w14:textId="77777777" w:rsidR="003006C2" w:rsidRDefault="003006C2" w:rsidP="003006C2">
      <w:pPr>
        <w:rPr>
          <w:rFonts w:ascii="Aptos" w:hAnsi="Aptos"/>
        </w:rPr>
      </w:pPr>
      <w:r w:rsidRPr="003006C2">
        <w:rPr>
          <w:rFonts w:ascii="Aptos" w:hAnsi="Aptos"/>
        </w:rPr>
        <w:t xml:space="preserve">The Referrer agrees not to disclose any proprietary or confidential information obtained </w:t>
      </w:r>
      <w:proofErr w:type="gramStart"/>
      <w:r w:rsidRPr="003006C2">
        <w:rPr>
          <w:rFonts w:ascii="Aptos" w:hAnsi="Aptos"/>
        </w:rPr>
        <w:t>during the course of</w:t>
      </w:r>
      <w:proofErr w:type="gramEnd"/>
      <w:r w:rsidRPr="003006C2">
        <w:rPr>
          <w:rFonts w:ascii="Aptos" w:hAnsi="Aptos"/>
        </w:rPr>
        <w:t xml:space="preserve"> their participation in the Referral Program. This confidentiality obligation remains in effect during the term of this Agreement and for a period of five (5) years following its termination.</w:t>
      </w:r>
    </w:p>
    <w:p w14:paraId="3E93645C" w14:textId="77777777" w:rsidR="003006C2" w:rsidRDefault="003006C2" w:rsidP="003006C2">
      <w:pPr>
        <w:rPr>
          <w:rFonts w:ascii="Aptos" w:hAnsi="Aptos"/>
          <w:b/>
        </w:rPr>
      </w:pPr>
      <w:r w:rsidRPr="003006C2">
        <w:rPr>
          <w:rFonts w:ascii="Aptos" w:hAnsi="Aptos"/>
          <w:b/>
        </w:rPr>
        <w:t>6. Non-Compete Clause</w:t>
      </w:r>
    </w:p>
    <w:p w14:paraId="15CAE2D7" w14:textId="77777777" w:rsidR="003006C2" w:rsidRDefault="003006C2" w:rsidP="003006C2">
      <w:pPr>
        <w:rPr>
          <w:rFonts w:ascii="Aptos" w:hAnsi="Aptos"/>
        </w:rPr>
      </w:pPr>
      <w:r w:rsidRPr="003006C2">
        <w:rPr>
          <w:rFonts w:ascii="Aptos" w:hAnsi="Aptos"/>
        </w:rPr>
        <w:t xml:space="preserve">The Referrer agrees not to solicit, recruit, or attempt to hire any client referred to the Company for a period of twelve (12) months following the termination of this Agreement. </w:t>
      </w:r>
      <w:r w:rsidRPr="003006C2">
        <w:rPr>
          <w:rFonts w:ascii="Aptos" w:hAnsi="Aptos"/>
        </w:rPr>
        <w:lastRenderedPageBreak/>
        <w:t>Any violation of this clause shall subject the Referrer to legal action and penalties as determined by applicable law.</w:t>
      </w:r>
    </w:p>
    <w:p w14:paraId="7586439D" w14:textId="77777777" w:rsidR="003006C2" w:rsidRDefault="003006C2" w:rsidP="003006C2">
      <w:pPr>
        <w:rPr>
          <w:rFonts w:ascii="Aptos" w:hAnsi="Aptos"/>
          <w:b/>
        </w:rPr>
      </w:pPr>
      <w:r w:rsidRPr="003006C2">
        <w:rPr>
          <w:rFonts w:ascii="Aptos" w:hAnsi="Aptos"/>
          <w:b/>
        </w:rPr>
        <w:t>7. Governing Law</w:t>
      </w:r>
    </w:p>
    <w:p w14:paraId="0666D179" w14:textId="77777777" w:rsidR="003006C2" w:rsidRDefault="003006C2" w:rsidP="003006C2">
      <w:pPr>
        <w:rPr>
          <w:rFonts w:ascii="Aptos" w:hAnsi="Aptos"/>
        </w:rPr>
      </w:pPr>
      <w:r w:rsidRPr="003006C2">
        <w:rPr>
          <w:rFonts w:ascii="Aptos" w:hAnsi="Aptos"/>
        </w:rPr>
        <w:t>This Agreement shall be governed by and construed in accordance with the laws of the State of New Jersey, Essex County, without regard to its conflict of law principles.</w:t>
      </w:r>
    </w:p>
    <w:p w14:paraId="7FFAFBAC" w14:textId="77777777" w:rsidR="003006C2" w:rsidRDefault="003006C2" w:rsidP="003006C2">
      <w:pPr>
        <w:rPr>
          <w:rFonts w:ascii="Aptos" w:hAnsi="Aptos"/>
          <w:b/>
        </w:rPr>
      </w:pPr>
      <w:r w:rsidRPr="003006C2">
        <w:rPr>
          <w:rFonts w:ascii="Aptos" w:hAnsi="Aptos"/>
          <w:b/>
        </w:rPr>
        <w:t>8. Dispute Resolution</w:t>
      </w:r>
    </w:p>
    <w:p w14:paraId="626E7976" w14:textId="77777777" w:rsidR="003006C2" w:rsidRDefault="003006C2" w:rsidP="003006C2">
      <w:pPr>
        <w:rPr>
          <w:rFonts w:ascii="Aptos" w:hAnsi="Aptos"/>
        </w:rPr>
      </w:pPr>
      <w:r w:rsidRPr="003006C2">
        <w:rPr>
          <w:rFonts w:ascii="Aptos" w:hAnsi="Aptos"/>
        </w:rPr>
        <w:t>Any disputes arising out of or in connection with this Agreement shall be resolved through mediation conducted by a mediator mutually agreed upon by both parties. If mediation fails, the dispute shall be settled by binding arbitration in accordance with the rules of the American Arbitration Association.</w:t>
      </w:r>
    </w:p>
    <w:p w14:paraId="1946D7A0" w14:textId="77777777" w:rsidR="003006C2" w:rsidRDefault="003006C2" w:rsidP="003006C2">
      <w:pPr>
        <w:rPr>
          <w:rFonts w:ascii="Aptos" w:hAnsi="Aptos"/>
          <w:b/>
        </w:rPr>
      </w:pPr>
      <w:r w:rsidRPr="003006C2">
        <w:rPr>
          <w:rFonts w:ascii="Aptos" w:hAnsi="Aptos"/>
          <w:b/>
        </w:rPr>
        <w:t>9. Entire Agreement</w:t>
      </w:r>
    </w:p>
    <w:p w14:paraId="1DD1E3DE" w14:textId="77777777" w:rsidR="003006C2" w:rsidRDefault="003006C2" w:rsidP="003006C2">
      <w:pPr>
        <w:rPr>
          <w:rFonts w:ascii="Aptos" w:hAnsi="Aptos"/>
        </w:rPr>
      </w:pPr>
      <w:r w:rsidRPr="003006C2">
        <w:rPr>
          <w:rFonts w:ascii="Aptos" w:hAnsi="Aptos"/>
        </w:rPr>
        <w:t>This Agreement constitutes the entire understanding between the parties and supersedes all prior negotiations, discussions, or agreements. Any amendments to this Agreement must be made in writing and signed by both parties.</w:t>
      </w:r>
    </w:p>
    <w:p w14:paraId="607DCC5A" w14:textId="77777777" w:rsidR="003006C2" w:rsidRDefault="003006C2" w:rsidP="003006C2">
      <w:pPr>
        <w:rPr>
          <w:rFonts w:ascii="Aptos" w:hAnsi="Aptos"/>
          <w:b/>
        </w:rPr>
      </w:pPr>
      <w:r w:rsidRPr="003006C2">
        <w:rPr>
          <w:rFonts w:ascii="Aptos" w:hAnsi="Aptos"/>
          <w:b/>
        </w:rPr>
        <w:t>10. Signatures</w:t>
      </w:r>
    </w:p>
    <w:p w14:paraId="0879CF1F" w14:textId="77777777" w:rsidR="003006C2" w:rsidRDefault="003006C2" w:rsidP="003006C2">
      <w:pPr>
        <w:rPr>
          <w:rFonts w:ascii="Aptos" w:hAnsi="Aptos"/>
        </w:rPr>
      </w:pPr>
      <w:r w:rsidRPr="003006C2">
        <w:rPr>
          <w:rFonts w:ascii="Aptos" w:hAnsi="Aptos"/>
        </w:rPr>
        <w:t>By signing below, both parties agree to the terms and conditions outlined in this Agreement.</w:t>
      </w:r>
    </w:p>
    <w:p w14:paraId="10C5D695" w14:textId="77777777" w:rsidR="003006C2" w:rsidRDefault="003006C2" w:rsidP="003006C2">
      <w:pPr>
        <w:rPr>
          <w:rFonts w:ascii="Aptos" w:hAnsi="Aptos"/>
          <w:b/>
        </w:rPr>
      </w:pPr>
      <w:r w:rsidRPr="003006C2">
        <w:rPr>
          <w:rFonts w:ascii="Aptos" w:hAnsi="Aptos"/>
          <w:b/>
        </w:rPr>
        <w:t>Proactive Risk Inc.</w:t>
      </w:r>
    </w:p>
    <w:p w14:paraId="6955FC19" w14:textId="17009CCF" w:rsidR="003006C2" w:rsidRDefault="003006C2" w:rsidP="003006C2">
      <w:pPr>
        <w:rPr>
          <w:rFonts w:ascii="Aptos" w:hAnsi="Aptos"/>
        </w:rPr>
      </w:pPr>
      <w:r w:rsidRPr="003006C2">
        <w:rPr>
          <w:rFonts w:ascii="Aptos" w:hAnsi="Aptos"/>
        </w:rPr>
        <w:t xml:space="preserve">Signature: </w:t>
      </w:r>
    </w:p>
    <w:p w14:paraId="4A8F58B7" w14:textId="77777777" w:rsidR="003006C2" w:rsidRDefault="003006C2" w:rsidP="003006C2">
      <w:pPr>
        <w:rPr>
          <w:rFonts w:ascii="Aptos" w:hAnsi="Aptos"/>
        </w:rPr>
      </w:pPr>
      <w:r w:rsidRPr="003006C2">
        <w:rPr>
          <w:rFonts w:ascii="Aptos" w:hAnsi="Aptos"/>
        </w:rPr>
        <w:t xml:space="preserve">Name: </w:t>
      </w:r>
    </w:p>
    <w:p w14:paraId="14D06CF0" w14:textId="651F8C8A" w:rsidR="003006C2" w:rsidRDefault="003006C2" w:rsidP="003006C2">
      <w:pPr>
        <w:rPr>
          <w:rFonts w:ascii="Aptos" w:hAnsi="Aptos"/>
        </w:rPr>
      </w:pPr>
      <w:r w:rsidRPr="003006C2">
        <w:rPr>
          <w:rFonts w:ascii="Aptos" w:hAnsi="Aptos"/>
        </w:rPr>
        <w:t>Title:</w:t>
      </w:r>
    </w:p>
    <w:p w14:paraId="13C78514" w14:textId="065F7463" w:rsidR="003006C2" w:rsidRDefault="003006C2" w:rsidP="003006C2">
      <w:pPr>
        <w:rPr>
          <w:rFonts w:ascii="Aptos" w:hAnsi="Aptos"/>
        </w:rPr>
      </w:pPr>
      <w:r w:rsidRPr="003006C2">
        <w:rPr>
          <w:rFonts w:ascii="Aptos" w:hAnsi="Aptos"/>
        </w:rPr>
        <w:t xml:space="preserve">Date: </w:t>
      </w:r>
    </w:p>
    <w:p w14:paraId="1EF51BE8" w14:textId="77777777" w:rsidR="003006C2" w:rsidRDefault="003006C2" w:rsidP="003006C2">
      <w:pPr>
        <w:rPr>
          <w:rFonts w:ascii="Aptos" w:hAnsi="Aptos"/>
          <w:b/>
        </w:rPr>
      </w:pPr>
      <w:r w:rsidRPr="003006C2">
        <w:rPr>
          <w:rFonts w:ascii="Aptos" w:hAnsi="Aptos"/>
          <w:b/>
        </w:rPr>
        <w:t>Referrer</w:t>
      </w:r>
    </w:p>
    <w:p w14:paraId="0CDC5FAE" w14:textId="0D8C7670" w:rsidR="003006C2" w:rsidRDefault="003006C2" w:rsidP="003006C2">
      <w:pPr>
        <w:rPr>
          <w:rFonts w:ascii="Aptos" w:hAnsi="Aptos"/>
        </w:rPr>
      </w:pPr>
      <w:r w:rsidRPr="003006C2">
        <w:rPr>
          <w:rFonts w:ascii="Aptos" w:hAnsi="Aptos"/>
        </w:rPr>
        <w:t xml:space="preserve">Signature: </w:t>
      </w:r>
    </w:p>
    <w:p w14:paraId="269B3772" w14:textId="77777777" w:rsidR="003006C2" w:rsidRDefault="003006C2" w:rsidP="003006C2">
      <w:pPr>
        <w:rPr>
          <w:rFonts w:ascii="Aptos" w:hAnsi="Aptos"/>
        </w:rPr>
      </w:pPr>
      <w:r w:rsidRPr="003006C2">
        <w:rPr>
          <w:rFonts w:ascii="Aptos" w:hAnsi="Aptos"/>
        </w:rPr>
        <w:t xml:space="preserve">Name: </w:t>
      </w:r>
    </w:p>
    <w:p w14:paraId="5C3826B8" w14:textId="60A853DE" w:rsidR="003006C2" w:rsidRDefault="003006C2" w:rsidP="003006C2">
      <w:pPr>
        <w:rPr>
          <w:rFonts w:ascii="Aptos" w:hAnsi="Aptos"/>
        </w:rPr>
      </w:pPr>
      <w:r w:rsidRPr="003006C2">
        <w:rPr>
          <w:rFonts w:ascii="Aptos" w:hAnsi="Aptos"/>
        </w:rPr>
        <w:t xml:space="preserve">Title: </w:t>
      </w:r>
    </w:p>
    <w:p w14:paraId="2E243A50" w14:textId="34A659CB" w:rsidR="003006C2" w:rsidRPr="003006C2" w:rsidRDefault="003006C2" w:rsidP="003006C2">
      <w:pPr>
        <w:rPr>
          <w:rFonts w:ascii="Aptos" w:hAnsi="Aptos"/>
        </w:rPr>
      </w:pPr>
      <w:r w:rsidRPr="003006C2">
        <w:rPr>
          <w:rFonts w:ascii="Aptos" w:hAnsi="Aptos"/>
        </w:rPr>
        <w:t xml:space="preserve">Date: </w:t>
      </w:r>
    </w:p>
    <w:p w14:paraId="1EBD9CBA" w14:textId="77777777" w:rsidR="00A573D9" w:rsidRDefault="00A573D9"/>
    <w:sectPr w:rsidR="00A5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2989"/>
    <w:multiLevelType w:val="multilevel"/>
    <w:tmpl w:val="5A4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B55A7"/>
    <w:multiLevelType w:val="hybridMultilevel"/>
    <w:tmpl w:val="6CBAB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097806">
    <w:abstractNumId w:val="0"/>
  </w:num>
  <w:num w:numId="2" w16cid:durableId="63545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C2"/>
    <w:rsid w:val="001E6A96"/>
    <w:rsid w:val="003006C2"/>
    <w:rsid w:val="00A573D9"/>
    <w:rsid w:val="00AE6274"/>
    <w:rsid w:val="00C27A0B"/>
    <w:rsid w:val="00D92E25"/>
    <w:rsid w:val="00F9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9D1FD"/>
  <w15:chartTrackingRefBased/>
  <w15:docId w15:val="{03C31FB8-772A-4C44-A756-412A1DC4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C2"/>
    <w:rPr>
      <w:rFonts w:eastAsiaTheme="majorEastAsia" w:cstheme="majorBidi"/>
      <w:color w:val="272727" w:themeColor="text1" w:themeTint="D8"/>
    </w:rPr>
  </w:style>
  <w:style w:type="paragraph" w:styleId="Title">
    <w:name w:val="Title"/>
    <w:basedOn w:val="Normal"/>
    <w:next w:val="Normal"/>
    <w:link w:val="TitleChar"/>
    <w:uiPriority w:val="10"/>
    <w:qFormat/>
    <w:rsid w:val="0030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6C2"/>
    <w:pPr>
      <w:spacing w:before="160"/>
      <w:jc w:val="center"/>
    </w:pPr>
    <w:rPr>
      <w:i/>
      <w:iCs/>
      <w:color w:val="404040" w:themeColor="text1" w:themeTint="BF"/>
    </w:rPr>
  </w:style>
  <w:style w:type="character" w:customStyle="1" w:styleId="QuoteChar">
    <w:name w:val="Quote Char"/>
    <w:basedOn w:val="DefaultParagraphFont"/>
    <w:link w:val="Quote"/>
    <w:uiPriority w:val="29"/>
    <w:rsid w:val="003006C2"/>
    <w:rPr>
      <w:i/>
      <w:iCs/>
      <w:color w:val="404040" w:themeColor="text1" w:themeTint="BF"/>
    </w:rPr>
  </w:style>
  <w:style w:type="paragraph" w:styleId="ListParagraph">
    <w:name w:val="List Paragraph"/>
    <w:basedOn w:val="Normal"/>
    <w:uiPriority w:val="34"/>
    <w:qFormat/>
    <w:rsid w:val="003006C2"/>
    <w:pPr>
      <w:ind w:left="720"/>
      <w:contextualSpacing/>
    </w:pPr>
  </w:style>
  <w:style w:type="character" w:styleId="IntenseEmphasis">
    <w:name w:val="Intense Emphasis"/>
    <w:basedOn w:val="DefaultParagraphFont"/>
    <w:uiPriority w:val="21"/>
    <w:qFormat/>
    <w:rsid w:val="003006C2"/>
    <w:rPr>
      <w:i/>
      <w:iCs/>
      <w:color w:val="0F4761" w:themeColor="accent1" w:themeShade="BF"/>
    </w:rPr>
  </w:style>
  <w:style w:type="paragraph" w:styleId="IntenseQuote">
    <w:name w:val="Intense Quote"/>
    <w:basedOn w:val="Normal"/>
    <w:next w:val="Normal"/>
    <w:link w:val="IntenseQuoteChar"/>
    <w:uiPriority w:val="30"/>
    <w:qFormat/>
    <w:rsid w:val="0030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C2"/>
    <w:rPr>
      <w:i/>
      <w:iCs/>
      <w:color w:val="0F4761" w:themeColor="accent1" w:themeShade="BF"/>
    </w:rPr>
  </w:style>
  <w:style w:type="character" w:styleId="IntenseReference">
    <w:name w:val="Intense Reference"/>
    <w:basedOn w:val="DefaultParagraphFont"/>
    <w:uiPriority w:val="32"/>
    <w:qFormat/>
    <w:rsid w:val="00300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7331">
      <w:bodyDiv w:val="1"/>
      <w:marLeft w:val="0"/>
      <w:marRight w:val="0"/>
      <w:marTop w:val="0"/>
      <w:marBottom w:val="0"/>
      <w:divBdr>
        <w:top w:val="none" w:sz="0" w:space="0" w:color="auto"/>
        <w:left w:val="none" w:sz="0" w:space="0" w:color="auto"/>
        <w:bottom w:val="none" w:sz="0" w:space="0" w:color="auto"/>
        <w:right w:val="none" w:sz="0" w:space="0" w:color="auto"/>
      </w:divBdr>
    </w:div>
    <w:div w:id="18153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3</cp:revision>
  <dcterms:created xsi:type="dcterms:W3CDTF">2025-06-23T16:51:00Z</dcterms:created>
  <dcterms:modified xsi:type="dcterms:W3CDTF">2025-06-23T16:51:00Z</dcterms:modified>
</cp:coreProperties>
</file>